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right="-5"/>
        <w:jc w:val="center"/>
        <w:rPr>
          <w:sz w:val="24"/>
        </w:rPr>
      </w:pPr>
      <w:r>
        <w:rPr>
          <w:sz w:val="28"/>
        </w:rPr>
        <w:t>Вниманию родителей и законных представителей!</w:t>
      </w:r>
    </w:p>
    <w:p w14:paraId="02000000">
      <w:pPr>
        <w:rPr>
          <w:sz w:val="28"/>
        </w:rPr>
      </w:pPr>
      <w:r>
        <w:rPr>
          <w:sz w:val="28"/>
        </w:rPr>
        <w:t xml:space="preserve">   </w:t>
      </w:r>
    </w:p>
    <w:p w14:paraId="03000000">
      <w:pPr>
        <w:rPr>
          <w:sz w:val="28"/>
        </w:rPr>
      </w:pPr>
      <w:r>
        <w:rPr>
          <w:sz w:val="28"/>
        </w:rPr>
        <w:t xml:space="preserve">   Администрация Калачевского муниципального района в целях организации направления детей в санаторно-курортные организации с сопровождающим лицом в 2026 г. сообщает следующее.</w:t>
      </w:r>
    </w:p>
    <w:p w14:paraId="04000000">
      <w:pPr>
        <w:tabs>
          <w:tab w:leader="none" w:pos="284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>В соответствии с Порядком предоставления сертификатов на отдых и оздоровление в организациях отдыха детей и их оздоровления, путевок в организации отдыха детей и их оздоровления, санаторно-курортные организации с полной оплатой стоимости за счет средств о</w:t>
      </w:r>
      <w:r>
        <w:rPr>
          <w:color w:val="000000"/>
          <w:sz w:val="28"/>
        </w:rPr>
        <w:t>бластного бюджета, утвержденным</w:t>
      </w:r>
      <w:r>
        <w:rPr>
          <w:color w:val="000000"/>
          <w:sz w:val="28"/>
        </w:rPr>
        <w:t xml:space="preserve"> постановлением Администрации Волгоградской области от 18 мая 2018 г. № 219-п «О мерах по реализации Закона Волгоградской области от 16 февраля 2018 г.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№ 16-ОД «Об организации отдыха и оздоровления детей в Волг</w:t>
      </w:r>
      <w:r>
        <w:rPr>
          <w:color w:val="000000"/>
          <w:sz w:val="28"/>
        </w:rPr>
        <w:t>оградской области» (далее именуе</w:t>
      </w:r>
      <w:r>
        <w:rPr>
          <w:color w:val="000000"/>
          <w:sz w:val="28"/>
        </w:rPr>
        <w:t>тся — Порядок предоставления</w:t>
      </w:r>
      <w:r>
        <w:rPr>
          <w:color w:val="000000"/>
          <w:sz w:val="28"/>
        </w:rPr>
        <w:t xml:space="preserve"> путевок), для </w:t>
      </w:r>
      <w:r>
        <w:rPr>
          <w:sz w:val="28"/>
        </w:rPr>
        <w:t>предоставления детям путевок</w:t>
      </w:r>
      <w:r>
        <w:rPr>
          <w:sz w:val="28"/>
        </w:rPr>
        <w:t xml:space="preserve"> </w:t>
      </w:r>
      <w:r>
        <w:rPr>
          <w:sz w:val="28"/>
        </w:rPr>
        <w:t xml:space="preserve">с сопровождающим лицом необходимо следующее: </w:t>
      </w:r>
    </w:p>
    <w:p w14:paraId="05000000">
      <w:pPr>
        <w:ind/>
        <w:jc w:val="both"/>
        <w:rPr>
          <w:sz w:val="28"/>
        </w:rPr>
      </w:pPr>
      <w:r>
        <w:rPr>
          <w:b w:val="1"/>
          <w:sz w:val="28"/>
        </w:rPr>
        <w:t>1.</w:t>
      </w:r>
      <w:r>
        <w:rPr>
          <w:sz w:val="28"/>
        </w:rPr>
        <w:t xml:space="preserve"> </w:t>
      </w:r>
      <w:r>
        <w:rPr>
          <w:b w:val="1"/>
          <w:sz w:val="28"/>
        </w:rPr>
        <w:t>родителю (законному представителю), впервые обращающемуся за путевкой с сопровождающим лицом:</w:t>
      </w:r>
    </w:p>
    <w:p w14:paraId="06000000">
      <w:pPr>
        <w:ind/>
        <w:jc w:val="both"/>
        <w:rPr>
          <w:sz w:val="28"/>
        </w:rPr>
      </w:pPr>
      <w:r>
        <w:rPr>
          <w:sz w:val="28"/>
        </w:rPr>
        <w:t xml:space="preserve"> - заполнить единую форму, размещенную в модуле «</w:t>
      </w:r>
      <w:r>
        <w:rPr>
          <w:sz w:val="28"/>
        </w:rPr>
        <w:t>Направление детей в санаторно-курортные организации с сопровождающим лицом» государственной информационной системы Волгоградской области «Единая информационная система в сфере образования Волгоградской области» (далее – заявление, модуль, ГИС «Образование»);</w:t>
      </w:r>
    </w:p>
    <w:p w14:paraId="07000000">
      <w:pPr>
        <w:ind/>
        <w:jc w:val="both"/>
        <w:rPr>
          <w:sz w:val="28"/>
        </w:rPr>
      </w:pPr>
      <w:r>
        <w:rPr>
          <w:sz w:val="28"/>
        </w:rPr>
        <w:t>- подать в орган местного самоуправления (комитет по образованию и молодежной политике), уполномоченный администрацией Калачевского муниципального р</w:t>
      </w:r>
      <w:r>
        <w:rPr>
          <w:sz w:val="28"/>
        </w:rPr>
        <w:t xml:space="preserve">айона Волгоградской области на </w:t>
      </w:r>
      <w:r>
        <w:rPr>
          <w:sz w:val="28"/>
        </w:rPr>
        <w:t xml:space="preserve">предоставление </w:t>
      </w:r>
      <w:r>
        <w:rPr>
          <w:sz w:val="28"/>
        </w:rPr>
        <w:t>путевок (далее – уполномоченный орган) докуме</w:t>
      </w:r>
      <w:r>
        <w:rPr>
          <w:sz w:val="28"/>
        </w:rPr>
        <w:t>нты, предусмотренные пунктом 8 П</w:t>
      </w:r>
      <w:r>
        <w:rPr>
          <w:sz w:val="28"/>
        </w:rPr>
        <w:t>орядка предоставления путевок (далее – документы на предоставление путевки);</w:t>
      </w:r>
    </w:p>
    <w:p w14:paraId="08000000">
      <w:pPr>
        <w:ind/>
        <w:jc w:val="both"/>
        <w:rPr>
          <w:sz w:val="28"/>
        </w:rPr>
      </w:pPr>
      <w:r>
        <w:rPr>
          <w:b w:val="1"/>
          <w:sz w:val="28"/>
        </w:rPr>
        <w:t>2.</w:t>
      </w:r>
      <w:r>
        <w:rPr>
          <w:sz w:val="28"/>
        </w:rPr>
        <w:t xml:space="preserve"> </w:t>
      </w:r>
      <w:r>
        <w:rPr>
          <w:b w:val="1"/>
          <w:sz w:val="28"/>
        </w:rPr>
        <w:t>родителю (законному представителю), ребенок которого отдохнул по путевке с сопровождающим лицом в 2025 г</w:t>
      </w:r>
      <w:r>
        <w:rPr>
          <w:sz w:val="28"/>
        </w:rPr>
        <w:t>.:</w:t>
      </w:r>
    </w:p>
    <w:p w14:paraId="09000000">
      <w:pPr>
        <w:ind/>
        <w:jc w:val="both"/>
        <w:rPr>
          <w:sz w:val="28"/>
        </w:rPr>
      </w:pPr>
      <w:r>
        <w:rPr>
          <w:sz w:val="28"/>
        </w:rPr>
        <w:t xml:space="preserve">- заполнить заявление в модуле ГИС «Образование», начиная </w:t>
      </w:r>
      <w:r>
        <w:rPr>
          <w:b w:val="1"/>
          <w:sz w:val="28"/>
        </w:rPr>
        <w:t>с 01 января</w:t>
      </w:r>
      <w:r>
        <w:rPr>
          <w:sz w:val="28"/>
        </w:rPr>
        <w:t xml:space="preserve"> </w:t>
      </w:r>
      <w:r>
        <w:rPr>
          <w:b w:val="1"/>
          <w:sz w:val="28"/>
        </w:rPr>
        <w:t>2026 г</w:t>
      </w:r>
      <w:r>
        <w:rPr>
          <w:sz w:val="28"/>
        </w:rPr>
        <w:t>.;</w:t>
      </w:r>
    </w:p>
    <w:p w14:paraId="0A000000">
      <w:pPr>
        <w:ind/>
        <w:jc w:val="both"/>
        <w:rPr>
          <w:sz w:val="28"/>
        </w:rPr>
      </w:pPr>
      <w:r>
        <w:rPr>
          <w:sz w:val="28"/>
        </w:rPr>
        <w:t>- подать в уполномоченный орган доку</w:t>
      </w:r>
      <w:r>
        <w:rPr>
          <w:sz w:val="28"/>
        </w:rPr>
        <w:t>менты на предоставление путевки;</w:t>
      </w:r>
    </w:p>
    <w:p w14:paraId="0B000000">
      <w:pPr>
        <w:ind/>
        <w:jc w:val="both"/>
        <w:rPr>
          <w:sz w:val="28"/>
        </w:rPr>
      </w:pPr>
      <w:r>
        <w:rPr>
          <w:b w:val="1"/>
          <w:sz w:val="28"/>
        </w:rPr>
        <w:t>3. Уполномоченному</w:t>
      </w:r>
      <w:r>
        <w:rPr>
          <w:b w:val="1"/>
          <w:sz w:val="28"/>
        </w:rPr>
        <w:t xml:space="preserve"> орган</w:t>
      </w:r>
      <w:r>
        <w:rPr>
          <w:b w:val="1"/>
          <w:sz w:val="28"/>
        </w:rPr>
        <w:t>у</w:t>
      </w:r>
      <w:r>
        <w:rPr>
          <w:sz w:val="28"/>
        </w:rPr>
        <w:t xml:space="preserve"> в соответствии с соглашением о взаимодействии в сфере организации отдыха и оздоровления детей, заключенным между Комитетом и администрацией</w:t>
      </w:r>
      <w:r>
        <w:rPr>
          <w:sz w:val="28"/>
        </w:rPr>
        <w:t xml:space="preserve"> муниципального образования Волгоградской области: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- рассмотреть документы на предоставление путевки;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>- в течение тридцати дней со дня регистрации документов на предоставление путевки принять решение о предоставлении либо об отказе в предоставлении путевки в соответствии с Порядком предоставления путевок;</w:t>
      </w:r>
    </w:p>
    <w:p w14:paraId="0E000000">
      <w:pPr>
        <w:ind/>
        <w:jc w:val="both"/>
        <w:rPr>
          <w:sz w:val="28"/>
        </w:rPr>
      </w:pPr>
      <w:r>
        <w:rPr>
          <w:sz w:val="28"/>
        </w:rPr>
        <w:t>- перевести заявление в ГИС «Образование» на статус «Очередник» или «Отказ» в зависимости от принятого решения;</w:t>
      </w:r>
    </w:p>
    <w:p w14:paraId="0F000000">
      <w:pPr>
        <w:ind/>
        <w:jc w:val="both"/>
        <w:rPr>
          <w:sz w:val="28"/>
        </w:rPr>
      </w:pPr>
      <w:r>
        <w:rPr>
          <w:sz w:val="28"/>
        </w:rPr>
        <w:t>- выдать путевку в соответствии со списком, предоставляемым Комитетом;</w:t>
      </w:r>
    </w:p>
    <w:p w14:paraId="10000000">
      <w:pPr>
        <w:ind/>
        <w:jc w:val="both"/>
        <w:rPr>
          <w:sz w:val="28"/>
        </w:rPr>
      </w:pPr>
      <w:r>
        <w:rPr>
          <w:sz w:val="28"/>
        </w:rPr>
        <w:t xml:space="preserve">- перевести заявление на статус «Предоставление путевки» в течение 10 рабочих дней после дня выдачи путевки родителю (законному представителю. </w:t>
      </w:r>
    </w:p>
    <w:p w14:paraId="11000000">
      <w:pPr>
        <w:ind/>
        <w:jc w:val="both"/>
        <w:rPr>
          <w:sz w:val="28"/>
        </w:rPr>
      </w:pPr>
      <w:r>
        <w:rPr>
          <w:sz w:val="28"/>
        </w:rPr>
        <w:t xml:space="preserve">   Зарегистрированные заявления включаются в реестр детей для направления в санаторно-курортные организации с сопровождающим лицом (далее – Реестр) в порядке очередности, исходя из даты и времени подачи заявления. Каждому заявлению присваивается уникальный номер, который хранится в системе и не может быть изменен либо удален;</w:t>
      </w:r>
    </w:p>
    <w:p w14:paraId="12000000">
      <w:pPr>
        <w:ind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е</w:t>
      </w:r>
      <w:r>
        <w:rPr>
          <w:sz w:val="28"/>
        </w:rPr>
        <w:t>сли родитель (законный представитель) подает документы на предоставление путевки без регистрации в Реестре в ГИС «Образование», то в предоставлении путевки ему будет отказано</w:t>
      </w:r>
      <w:r>
        <w:rPr>
          <w:sz w:val="28"/>
        </w:rPr>
        <w:t>;</w:t>
      </w:r>
    </w:p>
    <w:p w14:paraId="13000000">
      <w:pPr>
        <w:ind/>
        <w:jc w:val="both"/>
        <w:rPr>
          <w:sz w:val="28"/>
        </w:rPr>
      </w:pPr>
      <w:r>
        <w:rPr>
          <w:sz w:val="28"/>
        </w:rPr>
        <w:t xml:space="preserve">   по истечению календарного года Реестр не обнуляется. </w:t>
      </w:r>
      <w:r>
        <w:rPr>
          <w:sz w:val="28"/>
        </w:rPr>
        <w:t>Заявления по детям, не воспользовавшимися путевкой, продолжают оставаться в Реестре до тех пор, пока не подойдет очередь по Реестру, и они не воспользуются путевкой. При этом заявление остается на статусе «Очередник»;</w:t>
      </w:r>
    </w:p>
    <w:p w14:paraId="14000000">
      <w:pPr>
        <w:ind/>
        <w:jc w:val="both"/>
        <w:rPr>
          <w:sz w:val="28"/>
        </w:rPr>
      </w:pPr>
      <w:r>
        <w:rPr>
          <w:sz w:val="28"/>
        </w:rPr>
        <w:t xml:space="preserve">   повторное заявление может быть зарегистрировано в Реестре, если предыдущее заявление находится в закрытом статусе – «Услуга оказана», это означает, что путевкой воспользовались. При этом повторное заявление должно регистрироваться и помещаться в Реестр в порядке очереди.</w:t>
      </w:r>
    </w:p>
    <w:p w14:paraId="15000000">
      <w:pPr>
        <w:ind/>
        <w:jc w:val="both"/>
        <w:rPr>
          <w:sz w:val="28"/>
        </w:rPr>
      </w:pPr>
    </w:p>
    <w:p w14:paraId="16000000">
      <w:pPr>
        <w:ind/>
        <w:jc w:val="both"/>
        <w:rPr>
          <w:sz w:val="28"/>
        </w:rPr>
      </w:pPr>
      <w:r>
        <w:rPr>
          <w:rStyle w:val="Style_2_ch"/>
          <w:color w:val="000000"/>
          <w:sz w:val="28"/>
        </w:rPr>
        <w:t>Телефон для справок: 8(84472) 3-45-78.</w:t>
      </w:r>
    </w:p>
    <w:p w14:paraId="17000000">
      <w:pPr>
        <w:ind/>
        <w:jc w:val="center"/>
        <w:rPr>
          <w:i w:val="1"/>
          <w:color w:val="0070C0"/>
          <w:sz w:val="32"/>
        </w:rPr>
      </w:pPr>
    </w:p>
    <w:p w14:paraId="18000000">
      <w:pPr>
        <w:ind/>
        <w:jc w:val="center"/>
        <w:rPr>
          <w:b w:val="1"/>
          <w:i w:val="1"/>
          <w:color w:val="0070C0"/>
          <w:sz w:val="32"/>
        </w:rPr>
      </w:pPr>
      <w:r>
        <w:rPr>
          <w:b w:val="1"/>
          <w:i w:val="1"/>
          <w:color w:val="0070C0"/>
          <w:sz w:val="32"/>
        </w:rPr>
        <w:t xml:space="preserve"> </w:t>
      </w:r>
    </w:p>
    <w:p w14:paraId="19000000">
      <w:pPr>
        <w:ind w:firstLine="993" w:left="0"/>
        <w:jc w:val="both"/>
        <w:rPr>
          <w:sz w:val="28"/>
        </w:rPr>
      </w:pPr>
    </w:p>
    <w:p w14:paraId="1A000000"/>
    <w:sectPr>
      <w:pgSz w:h="16838" w:orient="portrait" w:w="11906"/>
      <w:pgMar w:bottom="851" w:footer="708" w:gutter="0" w:header="708" w:left="1701" w:right="850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rPr>
      <w:rFonts w:ascii="Segoe UI" w:hAnsi="Segoe UI"/>
      <w:sz w:val="18"/>
    </w:rPr>
  </w:style>
  <w:style w:styleId="Style_6_ch" w:type="character">
    <w:name w:val="Balloon Text"/>
    <w:basedOn w:val="Style_3_ch"/>
    <w:link w:val="Style_6"/>
    <w:rPr>
      <w:rFonts w:ascii="Segoe UI" w:hAnsi="Segoe UI"/>
      <w:sz w:val="1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 Spacing"/>
    <w:link w:val="Style_9_ch"/>
  </w:style>
  <w:style w:styleId="Style_9_ch" w:type="character">
    <w:name w:val="No Spacing"/>
    <w:link w:val="Style_9"/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rmal"/>
    <w:link w:val="Style_11_ch"/>
    <w:pPr>
      <w:widowControl w:val="0"/>
      <w:ind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ody Text"/>
    <w:basedOn w:val="Style_3"/>
    <w:link w:val="Style_13_ch"/>
    <w:pPr>
      <w:ind/>
      <w:jc w:val="center"/>
    </w:pPr>
    <w:rPr>
      <w:b w:val="1"/>
      <w:sz w:val="16"/>
    </w:rPr>
  </w:style>
  <w:style w:styleId="Style_13_ch" w:type="character">
    <w:name w:val="Body Text"/>
    <w:basedOn w:val="Style_3_ch"/>
    <w:link w:val="Style_13"/>
    <w:rPr>
      <w:b w:val="1"/>
      <w:sz w:val="16"/>
    </w:rPr>
  </w:style>
  <w:style w:styleId="Style_14" w:type="paragraph">
    <w:name w:val="Normal (Web)"/>
    <w:basedOn w:val="Style_3"/>
    <w:link w:val="Style_14_ch"/>
    <w:pPr>
      <w:spacing w:afterAutospacing="on" w:beforeAutospacing="on"/>
      <w:ind/>
    </w:pPr>
    <w:rPr>
      <w:sz w:val="24"/>
    </w:rPr>
  </w:style>
  <w:style w:styleId="Style_14_ch" w:type="character">
    <w:name w:val="Normal (Web)"/>
    <w:basedOn w:val="Style_3_ch"/>
    <w:link w:val="Style_14"/>
    <w:rPr>
      <w:sz w:val="24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2" w:type="paragraph">
    <w:name w:val="Strong"/>
    <w:link w:val="Style_2_ch"/>
    <w:rPr>
      <w:b w:val="1"/>
    </w:rPr>
  </w:style>
  <w:style w:styleId="Style_2_ch" w:type="character">
    <w:name w:val="Strong"/>
    <w:link w:val="Style_2"/>
    <w:rPr>
      <w:b w:val="1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563C1"/>
      <w:u w:val="single"/>
    </w:rPr>
  </w:style>
  <w:style w:styleId="Style_17_ch" w:type="character">
    <w:name w:val="Hyperlink"/>
    <w:link w:val="Style_17"/>
    <w:rPr>
      <w:color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Body Text 2"/>
    <w:basedOn w:val="Style_3"/>
    <w:link w:val="Style_21_ch"/>
    <w:rPr>
      <w:b w:val="1"/>
      <w:sz w:val="16"/>
    </w:rPr>
  </w:style>
  <w:style w:styleId="Style_21_ch" w:type="character">
    <w:name w:val="Body Text 2"/>
    <w:basedOn w:val="Style_3_ch"/>
    <w:link w:val="Style_21"/>
    <w:rPr>
      <w:b w:val="1"/>
      <w:sz w:val="16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Стиль"/>
    <w:link w:val="Style_26_ch"/>
    <w:pPr>
      <w:widowControl w:val="0"/>
      <w:ind/>
    </w:pPr>
    <w:rPr>
      <w:sz w:val="24"/>
    </w:rPr>
  </w:style>
  <w:style w:styleId="Style_26_ch" w:type="character">
    <w:name w:val="Стиль"/>
    <w:link w:val="Style_26"/>
    <w:rPr>
      <w:sz w:val="24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1" w:type="paragraph">
    <w:name w:val="heading 4"/>
    <w:basedOn w:val="Style_3"/>
    <w:next w:val="Style_3"/>
    <w:link w:val="Style_1_ch"/>
    <w:uiPriority w:val="9"/>
    <w:qFormat/>
    <w:pPr>
      <w:keepNext w:val="1"/>
      <w:ind/>
      <w:jc w:val="center"/>
      <w:outlineLvl w:val="3"/>
    </w:pPr>
    <w:rPr>
      <w:sz w:val="32"/>
    </w:rPr>
  </w:style>
  <w:style w:styleId="Style_1_ch" w:type="character">
    <w:name w:val="heading 4"/>
    <w:basedOn w:val="Style_3_ch"/>
    <w:link w:val="Style_1"/>
    <w:rPr>
      <w:sz w:val="32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2025-12-29T08:27:56Z</dcterms:modified>
</cp:coreProperties>
</file>